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Default ContentType="image/jpeg" Extension="jpeg"/>
  <Default ContentType="image/jpeg" Extension="jpg"/>
  <Default ContentType="image/png" Extension="png"/>
  <Default ContentType="image/gif" Extension="gif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</Types>
</file>

<file path=_rels/.rels><?xml version="1.0"?>
<Relationships xmlns="http://schemas.openxmlformats.org/package/2006/relationships">
	<Relationship Id="rId1" Target="word/document.xml" Type="http://schemas.openxmlformats.org/officeDocument/2006/relationships/officeDocument"/>
</Relationships>

</file>

<file path=word/document.xml><?xml version="1.0" encoding="utf-8"?>
<w:document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>
      <w:pPr/>
      <w:r>
        <w:rPr>
          <w:noProof/>
        </w:rPr>
        <w:drawing>
          <wp:inline>
            <wp:extent cx="4264870" cy="7948799"/>
            <wp:docPr id="0" name="imgeb353ad0-f64b-4873-87eb-dc3445cb49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eb353ad0-f64b-4873-87eb-dc3445cb4965.png"/>
                    <pic:cNvPicPr/>
                  </pic:nvPicPr>
                  <pic:blipFill>
                    <a:blip r:embed="imgeb353ad0-f64b-4873-87eb-dc3445cb49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4870" cy="7948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rPr/>
        <w:t xml:space="preserve">OSGi</w:t>
      </w:r>
      <w:r>
        <w:rPr/>
        <w:t xml:space="preserve"/>
      </w:r>
    </w:p>
    <w:p>
      <w:pPr/>
      <w:r>
        <w:rPr/>
        <w:t xml:space="preserve"/>
        <w:br/>
        <w:t xml:space="preserve"/>
      </w:r>
      <w:r>
        <w:rPr/>
        <w:t xml:space="preserve">This mind map is primarily driven during thereading of Manning's OSGi In Action, but contains a lot of additional information drawn from other sources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Design Patterns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extender pattern for managing a multi bundled app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Section 2 - Modularity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java limitations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Native java modularity is looking at code functionality and modularisation. Can be described as "programming in the small" rather than considering modularity at the product / solution / enterprise level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DLL Hell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realised by a jar file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contains code &amp; resources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plus module metadata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metadata is located in METAINF/ MANIFEST.MF along with the manifest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based on name value pairs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OSGi applies further structure to the value of the name valued pair using semi colon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entries can be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attributes - defining values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directives - instructions to the container to follow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attributes can be defined, directives can not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directive assignment uses := attributes use =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e.g. Property-Name: target1; directive:=value1; attribute=value2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to avoid spacial character meaning and spacing problems values should be quoted when necessary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code visibility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defines what can be seen outside the bundle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the bundle classpath (code that forms the bundle)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imported external dependencies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metadata attributes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Export-Package - define what content in a bundle can be seen by other bundles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Bundle-ClassPath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define what is on the classpath &amp; internally visible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can deinfe to class or package level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can apply attributes to export to distinguish exports between bundles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Export-Package: javax.servlet; javax.servlet.http; vendor="ASF"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Export-Package: javax.servlet; javax.servlet.http; version="2.4.0"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Import-Package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must be explicit for all packages except for java.*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where multiple exports, can use attributes to determine which version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Export-Package: javax.servlet; javax.servlet.http; vendor="ASF"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attribute matching must be absolute with exception of special attributes such as version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version import attribute indicates version(s) to import vwhich can express a min version, or a range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when version is not defined it is implicitly all versions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must consider multiple import dependency issues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OSGi has an explicit class search order to help overcome overlapping export/imports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bundle membership is defined by existing in the jar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standard Java visibility applies within a bundle but not across 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identifies any native libraries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bundle jar also act as a normal jar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See section 2,4,5 of OSGi in action for more details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with certain limitations a bundle jar can also function</w:t>
      </w:r>
      <w:r>
        <w:rPr/>
        <w:t xml:space="preserve"/>
        <w:br/>
        <w:t xml:space="preserve"/>
      </w:r>
      <w:r>
        <w:rPr/>
        <w:t xml:space="preserve">as normal jar outside of an OSGi container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therefore development can start to support bundling before OSGi migration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visibility of bundle content (code)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logical perspective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physical perspective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Dependency model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Architecture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3 Layers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Module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packaging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code sharing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metadata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Bundle manifest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OSGi version info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naming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visibility to other bundles info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Lifecycle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runtime model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OSGi framework access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services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inter module comms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follows SOA ideas of Publish/Bind/Find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realised as Java Interfaces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published in a registry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"SOA in a VM"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OSGi = Open Services Gateway initiative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tools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Ant OSGi tool - bnd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Section 5 - Advanced Modularity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Managing exports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implicit export attributes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mandatory export attributes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export filters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duplicate exports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loosening imports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optional imports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dynamic imports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optional vs dynamic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required 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declaring dependencies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aggregating split packages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dividing bundles into fragments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fragments for I18N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lazy bundles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environments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requirements against execution envs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bundling native libs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Section 6 - moving towards bundles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turning jars into 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identity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what to export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discovering what to import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embedding vs importing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adding lifecycle support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splitting an application into 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mega 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slicing code into 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loosening up dependencies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OSGi Web Resources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OSGi In Action</w:t>
      </w:r>
      <w:r>
        <w:rPr/>
        <w:t xml:space="preserve"/>
      </w:r>
      <w:r>
        <w:rPr/>
        <w:t xml:space="preserve"/>
        <w:br/>
        <w:t xml:space="preserve"/>
      </w:r>
      <w:hyperlink r:id="rId5001" w:history="1" w:tooltip="">
        <w:r>
          <w:rPr>
            <w:rStyle w:val="Hyperlink"/>
            <w:sz w:val="20"/>
            <w:szCs w:val="20"/>
          </w:rPr>
          <w:t xml:space="preserve">http://www.manning.com/hall/</w:t>
        </w:r>
      </w:hyperlink>
    </w:p>
    <w:p>
      <w:pPr>
        <w:pStyle w:val="ListParagraph"/>
        <w:numPr>
          <w:ilvl w:val="1"/>
          <w:numId w:val="1"/>
        </w:numPr>
      </w:pPr>
      <w:r>
        <w:rPr/>
        <w:t xml:space="preserve">OSGi Look</w:t>
      </w:r>
      <w:r>
        <w:rPr/>
        <w:t xml:space="preserve"/>
      </w:r>
      <w:r>
        <w:rPr/>
        <w:t xml:space="preserve"/>
        <w:br/>
        <w:t xml:space="preserve"/>
      </w:r>
      <w:hyperlink r:id="rId5002" w:history="1" w:tooltip="">
        <w:r>
          <w:rPr>
            <w:rStyle w:val="Hyperlink"/>
            <w:sz w:val="20"/>
            <w:szCs w:val="20"/>
          </w:rPr>
          <w:t xml:space="preserve">http://www.osgilook.com/</w:t>
        </w:r>
      </w:hyperlink>
    </w:p>
    <w:p>
      <w:pPr>
        <w:pStyle w:val="ListParagraph"/>
        <w:numPr>
          <w:ilvl w:val="0"/>
          <w:numId w:val="1"/>
        </w:numPr>
      </w:pPr>
      <w:r>
        <w:rPr/>
        <w:t xml:space="preserve">Related and competing Java technologies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Jini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some conceptul similarities to OSGi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networked environments of connected devices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service perspective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providers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consumers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service lookup registry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differences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Jini presumed to work through proxies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different VMs for different services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reliance on RMI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no modularity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JBI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V2.0 will attempt to bring harmony to JBI &amp; OSGi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complimentary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OSGi vs JSR 294</w:t>
      </w:r>
      <w:r>
        <w:rPr/>
        <w:t xml:space="preserve"/>
      </w:r>
      <w:r>
        <w:rPr/>
        <w:t xml:space="preserve"/>
        <w:br/>
        <w:t xml:space="preserve"/>
      </w:r>
      <w:hyperlink r:id="rId5003" w:history="1" w:tooltip="">
        <w:r>
          <w:rPr>
            <w:rStyle w:val="Hyperlink"/>
            <w:sz w:val="20"/>
            <w:szCs w:val="20"/>
          </w:rPr>
          <w:t xml:space="preserve">http://www.osgi.org/blog/2008/04/jsr-294-superpackages-no-more.html</w:t>
        </w:r>
      </w:hyperlink>
    </w:p>
    <w:p>
      <w:pPr>
        <w:pStyle w:val="ListParagraph"/>
        <w:numPr>
          <w:ilvl w:val="2"/>
          <w:numId w:val="1"/>
        </w:numPr>
      </w:pPr>
      <w:r>
        <w:rPr/>
        <w:t xml:space="preserve">off shoot of JSR 277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JSR 277 been folded in &amp; back out of JSR 294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Service Component Architecture (SCA)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spec completed 07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defines service orientated model similiar to OSGi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lacks OSGis modularity layer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be complimentary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Apache Tuscany - SCA implementation leveraging OSGi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Section 4 - Services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decoupling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ServiceTracker - use to track a service and provide a handle when needed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creating &amp; publishing services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register listeners for services - so know when with drawn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service registry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allows for serive discovery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support pub-sub model as well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bundleContext.getServiceReference(StockListing.class.getName())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use LDAP filters for managing discovery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services are NOT proxies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core services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package admin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discover details abouyt exported packages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trace dependencies between 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start level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query &amp; set bundle start levels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URL handler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extends java url handling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can dynamically handle urls during JVM lifetime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permissions admin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provide details of bundle permissions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conditional permissions package</w:t>
      </w:r>
      <w:r>
        <w:rPr/>
        <w:t xml:space="preserve"/>
        <w:br/>
        <w:t xml:space="preserve"/>
      </w:r>
      <w:r>
        <w:rPr/>
        <w:t xml:space="preserve">based on Java2 Security Architecture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compendium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log service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http service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registration of servlets and resources with aliased names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can then customise authentication against</w:t>
      </w:r>
      <w:r>
        <w:rPr/>
        <w:t xml:space="preserve"/>
        <w:br/>
        <w:t xml:space="preserve"/>
      </w:r>
      <w:r>
        <w:rPr/>
        <w:t xml:space="preserve">HTTP/HTTPS, Admin service or custom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based on serlet 2.1 spec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no servlet filters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no event listeners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no JSPs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compendium services are optional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event admin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provides pub/sub event model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events can be sync or async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uses white board pattern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configuration admin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can create service instances per config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pluggable framework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user admin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role based authentication &amp; authorization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ability to query user configuratioh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Section 3 - Life Cycle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has a life cycle API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impliment life cycle API and will get calls at different life cycle phases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BundleActivator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start &amp; stop methods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passes bundle context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not needed for libraries of bundles not reacting to life cycle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start in the Activator roughly equates to main()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diagram</w:t>
      </w:r>
      <w:r>
        <w:rPr/>
        <w:t xml:space="preserve"/>
      </w:r>
      <w:r>
        <w:rPr/>
        <w:t xml:space="preserve"/>
        <w:br/>
        <w:t xml:space="preserve"/>
      </w:r>
      <w:hyperlink r:id="rId5004" w:history="1" w:tooltip="">
        <w:r>
          <w:rPr>
            <w:rStyle w:val="Hyperlink"/>
            <w:sz w:val="20"/>
            <w:szCs w:val="20"/>
          </w:rPr>
          <w:t xml:space="preserve">http://upload.wikimedia.org/wikipedia/en/thumb/c/cc/OSGi_Bundle_Life-Cycle.svg/250px-OSGi_Bundle_Life-Cycle.svg.png</w:t>
        </w:r>
      </w:hyperlink>
    </w:p>
    <w:p>
      <w:pPr>
        <w:pStyle w:val="ListParagraph"/>
        <w:numPr>
          <w:ilvl w:val="1"/>
          <w:numId w:val="1"/>
        </w:numPr>
      </w:pPr>
      <w:r>
        <w:rPr/>
        <w:t xml:space="preserve">bundle deployment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added to persistent cache when registered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when jar copied into location - not deployed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needs to validate package dependencies before being available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deploy dynamically @ runtime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each bundle has a lifecycle state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Installed (after installation)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Active (bundle started successfully)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Starting - when Start API invoked on a bundle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BundleContext only valid between start &amp; stop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Resolved - post install but not starting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Stopping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Uninstalled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Stopped goes back to Resolved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managed via telnet session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threading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The OSGi libraries are thread safe and callbacks are normally done in a way to give you some guarantees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OSGi assumes own thread management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BundleContext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be used to retrieve config values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config can be done per context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BundleContext also has standard properties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version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vendor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language (ISO 639)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OS Version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processor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bundles have private data area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bundle private data (file) area cleaned up on a deinstall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API provided for reginstering &amp; deploying bundles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stopping system bundle provides a graceful system shutdown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Events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register event handlers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FrameworkEvents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Warning (for user)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Started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Error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Packages Refreshed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start level changed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BundleEvents - lifecycle state changes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starting up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when container is restarted it remembers state - including if started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if bundles have start order dependencies can define start level service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then move container through service levels to mange startup or stop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refresh/update of deployed bundle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update allows bundle to be added whilst earlier version still running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refresh/update multiple 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then select suitable time to do refresh of all updated 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done through Package Admin Service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analyses dependency graph of bundles - then stops and makes as resolved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if previously active then re-activates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uninstall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initially removed from list of bundles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but allows using bundles to continue using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graph to stop and move to installed state for depenndents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GC'd only at end of process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Sources of information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OSGi Alliance - owns standard</w:t>
      </w:r>
      <w:r>
        <w:rPr/>
        <w:t xml:space="preserve"/>
      </w:r>
      <w:r>
        <w:rPr/>
        <w:t xml:space="preserve"/>
        <w:br/>
        <w:t xml:space="preserve"/>
      </w:r>
      <w:hyperlink r:id="rId5005" w:history="1" w:tooltip="">
        <w:r>
          <w:rPr>
            <w:rStyle w:val="Hyperlink"/>
            <w:sz w:val="20"/>
            <w:szCs w:val="20"/>
          </w:rPr>
          <w:t xml:space="preserve">http://www.osgi.org/Main/HomePage</w:t>
        </w:r>
      </w:hyperlink>
    </w:p>
    <w:p>
      <w:pPr>
        <w:pStyle w:val="ListParagraph"/>
        <w:numPr>
          <w:ilvl w:val="2"/>
          <w:numId w:val="1"/>
        </w:numPr>
      </w:pPr>
      <w:r>
        <w:rPr/>
        <w:t xml:space="preserve">benefits</w:t>
      </w:r>
      <w:r>
        <w:rPr/>
        <w:t xml:space="preserve"/>
      </w:r>
      <w:r>
        <w:rPr/>
        <w:t xml:space="preserve"/>
        <w:br/>
        <w:t xml:space="preserve"/>
      </w:r>
      <w:hyperlink r:id="rId5006" w:history="1" w:tooltip="">
        <w:r>
          <w:rPr>
            <w:rStyle w:val="Hyperlink"/>
            <w:sz w:val="20"/>
            <w:szCs w:val="20"/>
          </w:rPr>
          <w:t xml:space="preserve">http://www.osgi.org/About/WhyOSGi</w:t>
        </w:r>
      </w:hyperlink>
    </w:p>
    <w:p>
      <w:pPr>
        <w:pStyle w:val="ListParagraph"/>
        <w:numPr>
          <w:ilvl w:val="2"/>
          <w:numId w:val="1"/>
        </w:numPr>
      </w:pPr>
      <w:r>
        <w:rPr/>
        <w:t xml:space="preserve">architecture</w:t>
      </w:r>
      <w:r>
        <w:rPr/>
        <w:t xml:space="preserve"/>
      </w:r>
      <w:r>
        <w:rPr/>
        <w:t xml:space="preserve"/>
        <w:br/>
        <w:t xml:space="preserve"/>
      </w:r>
      <w:hyperlink r:id="rId5007" w:history="1" w:tooltip="">
        <w:r>
          <w:rPr>
            <w:rStyle w:val="Hyperlink"/>
            <w:sz w:val="20"/>
            <w:szCs w:val="20"/>
          </w:rPr>
          <w:t xml:space="preserve">http://www.osgi.org/About/WhatIsOSGi</w:t>
        </w:r>
      </w:hyperlink>
    </w:p>
    <w:sectPr>
      <w:pgSz w:h="16837" w:w="11905"/>
      <w:pgMar w:left="1440" w:right="1440" w:top="1440" w:bottom="1440" w:footer="720" w:gutter="0" w:header="72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abstractNum w:abstractNumId="1">
    <w:nsid w:val="1"/>
    <w:multiLevelType w:val="hybridMultilevel"/>
    <w:tmpl w:val="D6A4DDC0"/>
    <w:lvl w:ilvl="0" w:tplc="0409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hanging="360" w:left="144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hanging="360" w:left="21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hanging="360" w:left="3600"/>
      </w:pPr>
      <w:rPr>
        <w:rFonts w:ascii="Symbol" w:hAnsi="Symbol" w:hint="default"/>
      </w:rPr>
    </w:lvl>
    <w:lvl w:ilvl="5" w:tentative="1" w:tplc="04090005">
      <w:start w:val="1"/>
      <w:numFmt w:val="bullet"/>
      <w:lvlText w:val=""/>
      <w:lvlJc w:val="left"/>
      <w:pPr>
        <w:ind w:hanging="360" w:left="4320"/>
      </w:pPr>
      <w:rPr>
        <w:rFonts w:ascii="Symbol" w:hAnsi="Symbol" w:hint="default"/>
      </w:rPr>
    </w:lvl>
    <w:lvl w:ilvl="6" w:tentative="1" w:tplc="0409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90003">
      <w:start w:val="1"/>
      <w:numFmt w:val="bullet"/>
      <w:lvlText w:val=""/>
      <w:lvlJc w:val="left"/>
      <w:pPr>
        <w:ind w:hanging="360" w:left="5760"/>
      </w:pPr>
      <w:rPr>
        <w:rFonts w:ascii="Symbol" w:hAnsi="Symbol" w:hint="default"/>
      </w:rPr>
    </w:lvl>
    <w:lvl w:ilvl="8" w:tentative="1" w:tplc="04090005">
      <w:start w:val="1"/>
      <w:numFmt w:val="bullet"/>
      <w:lvlText w:val=""/>
      <w:lvlJc w:val="left"/>
      <w:pPr>
        <w:ind w:hanging="360" w:left="6480"/>
      </w:pPr>
      <w:rPr>
        <w:rFonts w:ascii="Symbol" w:hAnsi="Symbol" w:hint="default"/>
      </w:rPr>
    </w:lvl>
  </w:abstractNum>
  <w:abstractNum w:abstractNumId="2">
    <w:nsid w:val="2"/>
    <w:multiLevelType w:val="hybridMultilevel"/>
    <w:tmpl w:val="1B4CAF0E"/>
    <w:lvl w:ilvl="0" w:tplc="0409000F">
      <w:start w:val="1"/>
      <w:numFmt w:val="decimal"/>
      <w:lvlText w:val="%1."/>
      <w:lvlJc w:val="left"/>
      <w:pPr>
        <w:ind w:hanging="360" w:left="720"/>
      </w:pPr>
    </w:lvl>
    <w:lvl w:ilvl="1" w:tplc="0409000F">
      <w:start w:val="1"/>
      <w:numFmt w:val="decimal"/>
      <w:lvlText w:val="%2."/>
      <w:lvlJc w:val="left"/>
      <w:pPr>
        <w:ind w:hanging="360" w:left="1440"/>
      </w:pPr>
    </w:lvl>
    <w:lvl w:ilvl="2" w:tplc="0409000F">
      <w:start w:val="1"/>
      <w:numFmt w:val="decimal"/>
      <w:lvlText w:val="%3."/>
      <w:lvlJc w:val="left"/>
      <w:pPr>
        <w:ind w:hanging="360" w:left="2340"/>
      </w:pPr>
    </w:lvl>
    <w:lvl w:ilvl="3" w:tplc="0409000F">
      <w:start w:val="1"/>
      <w:numFmt w:val="decimal"/>
      <w:lvlText w:val="%4."/>
      <w:lvlJc w:val="left"/>
      <w:pPr>
        <w:ind w:hanging="360" w:left="2880"/>
      </w:pPr>
    </w:lvl>
    <w:lvl w:ilvl="4" w:tplc="0409000F">
      <w:start w:val="1"/>
      <w:numFmt w:val="decimal"/>
      <w:lvlText w:val="%5."/>
      <w:lvlJc w:val="left"/>
      <w:pPr>
        <w:ind w:hanging="360" w:left="3600"/>
      </w:pPr>
    </w:lvl>
    <w:lvl w:ilvl="5" w:tentative="1" w:tplc="0409001B">
      <w:start w:val="1"/>
      <w:numFmt w:val="lowerRoman"/>
      <w:lvlText w:val="%6."/>
      <w:lvlJc w:val="right"/>
      <w:pPr>
        <w:ind w:hanging="180" w:left="4320"/>
      </w:pPr>
    </w:lvl>
    <w:lvl w:ilvl="6" w:tentative="1" w:tplc="0409000F">
      <w:start w:val="1"/>
      <w:numFmt w:val="decimal"/>
      <w:lvlText w:val="%7."/>
      <w:lvlJc w:val="left"/>
      <w:pPr>
        <w:ind w:hanging="360" w:left="5040"/>
      </w:pPr>
    </w:lvl>
    <w:lvl w:ilvl="7" w:tentative="1" w:tplc="04090019">
      <w:start w:val="1"/>
      <w:numFmt w:val="lowerLetter"/>
      <w:lvlText w:val="%8."/>
      <w:lvlJc w:val="left"/>
      <w:pPr>
        <w:ind w:hanging="360" w:left="5760"/>
      </w:pPr>
    </w:lvl>
    <w:lvl w:ilvl="8" w:tentative="1" w:tplc="0409001B">
      <w:start w:val="1"/>
      <w:numFmt w:val="lowerRoman"/>
      <w:lvlText w:val="%9."/>
      <w:lvlJc w:val="right"/>
      <w:pPr>
        <w:ind w:hanging="180" w:left="6480"/>
      </w:pPr>
    </w:lvl>
  </w:abstractNum>
  <!--REPLACE1-->
  <w:num w:numId="1">
    <w:abstractNumId w:val="1"/>
  </w:num>
  <w:num w:numId="2">
    <w:abstractNumId w:val="2"/>
  </w:num>
  <!--REPLACE2--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612"/>
    <w:rsid w:val="00102DA7"/>
    <w:rsid w:val="002C1465"/>
    <w:rsid w:val="00445D80"/>
    <w:rsid w:val="00E7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0467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&#65279;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google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5001" Target="http://www.manning.com/hall/" TargetMode="External" Type="http://schemas.openxmlformats.org/officeDocument/2006/relationships/hyperlink"/><Relationship Id="rId5002" Target="http://www.osgilook.com/" TargetMode="External" Type="http://schemas.openxmlformats.org/officeDocument/2006/relationships/hyperlink"/><Relationship Id="rId5003" Target="http://www.osgi.org/blog/2008/04/jsr-294-superpackages-no-more.html" TargetMode="External" Type="http://schemas.openxmlformats.org/officeDocument/2006/relationships/hyperlink"/><Relationship Id="rId5004" Target="http://upload.wikimedia.org/wikipedia/en/thumb/c/cc/OSGi_Bundle_Life-Cycle.svg/250px-OSGi_Bundle_Life-Cycle.svg.png" TargetMode="External" Type="http://schemas.openxmlformats.org/officeDocument/2006/relationships/hyperlink"/><Relationship Id="rId5005" Target="http://www.osgi.org/Main/HomePage" TargetMode="External" Type="http://schemas.openxmlformats.org/officeDocument/2006/relationships/hyperlink"/><Relationship Id="rId5006" Target="http://www.osgi.org/About/WhyOSGi" TargetMode="External" Type="http://schemas.openxmlformats.org/officeDocument/2006/relationships/hyperlink"/><Relationship Id="rId5007" Target="http://www.osgi.org/About/WhatIsOSGi" TargetMode="External" Type="http://schemas.openxmlformats.org/officeDocument/2006/relationships/hyperlink"/><Relationship Id="imgeb353ad0-f64b-4873-87eb-dc3445cb4965" Target="media/imgeb353ad0-f64b-4873-87eb-dc3445cb4965.pn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app-templates/numbering.xml>	<w:abstractNum w:abstractNumId="$id">
		<w:nsid w:val="$id"/>
		<w:multiLevelType w:val="hybridMultilevel"/>
		<w:tmpl w:val="1B4CAF0E"/>
		<w:lvl w:ilvl="0" w:tplc="0409000F">
			<w:start w:val="1"/>
			<w:numFmt w:val="decimal"/>
			<w:lvlText w:val="%1."/>
			<w:lvlJc w:val="left"/>
			<w:pPr>
				<w:ind w:hanging="360" w:left="720"/>
			</w:pPr>
		</w:lvl>
		<w:lvl w:ilvl="1" w:tplc="0409000F">
			<w:start w:val="1"/>
			<w:numFmt w:val="decimal"/>
			<w:lvlText w:val="%2."/>
			<w:lvlJc w:val="left"/>
			<w:pPr>
				<w:ind w:hanging="360" w:left="1440"/>
			</w:pPr>
		</w:lvl>
		<w:lvl w:ilvl="2" w:tplc="0409000F">
			<w:start w:val="1"/>
			<w:numFmt w:val="decimal"/>
			<w:lvlText w:val="%3."/>
			<w:lvlJc w:val="left"/>
			<w:pPr>
				<w:ind w:hanging="360" w:left="2340"/>
			</w:pPr>
		</w:lvl>
		<w:lvl w:ilvl="3" w:tplc="0409000F">
			<w:start w:val="1"/>
			<w:numFmt w:val="decimal"/>
			<w:lvlText w:val="%4."/>
			<w:lvlJc w:val="left"/>
			<w:pPr>
				<w:ind w:hanging="360" w:left="2880"/>
			</w:pPr>
		</w:lvl>
		<w:lvl w:ilvl="4" w:tplc="0409000F">
			<w:start w:val="1"/>
			<w:numFmt w:val="decimal"/>
			<w:lvlText w:val="%5."/>
			<w:lvlJc w:val="left"/>
			<w:pPr>
				<w:ind w:hanging="360" w:left="3600"/>
			</w:pPr>
		</w:lvl>
		<w:lvl w:ilvl="5" w:tentative="1" w:tplc="0409001B">
			<w:start w:val="1"/>
			<w:numFmt w:val="lowerRoman"/>
			<w:lvlText w:val="%6."/>
			<w:lvlJc w:val="right"/>
			<w:pPr>
				<w:ind w:hanging="180" w:left="4320"/>
			</w:pPr>
		</w:lvl>
		<w:lvl w:ilvl="6" w:tentative="1" w:tplc="0409000F">
			<w:start w:val="1"/>
			<w:numFmt w:val="decimal"/>
			<w:lvlText w:val="%7."/>
			<w:lvlJc w:val="left"/>
			<w:pPr>
				<w:ind w:hanging="360" w:left="5040"/>
			</w:pPr>
		</w:lvl>
		<w:lvl w:ilvl="7" w:tentative="1" w:tplc="04090019">
			<w:start w:val="1"/>
			<w:numFmt w:val="lowerLetter"/>
			<w:lvlText w:val="%8."/>
			<w:lvlJc w:val="left"/>
			<w:pPr>
				<w:ind w:hanging="360" w:left="5760"/>
			</w:pPr>
		</w:lvl>
		<w:lvl w:ilvl="8" w:tentative="1" w:tplc="0409001B">
			<w:start w:val="1"/>
			<w:numFmt w:val="lowerRoman"/>
			<w:lvlText w:val="%9."/>
			<w:lvlJc w:val="right"/>
			<w:pPr>
				<w:ind w:hanging="180" w:left="6480"/>
			</w:pPr>
		</w:lvl>
	</w:abstractNum>

</file>